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240"/>
        <w:jc w:val="center"/>
        <w:rPr>
          <w:rFonts w:hint="eastAsia" w:ascii="宋体" w:hAnsi="宋体" w:eastAsia="宋体" w:cs="宋体"/>
          <w:b/>
          <w:sz w:val="31"/>
        </w:rPr>
      </w:pPr>
      <w:r>
        <w:rPr>
          <w:rFonts w:hint="eastAsia" w:ascii="宋体" w:hAnsi="宋体" w:eastAsia="宋体" w:cs="宋体"/>
          <w:b/>
          <w:sz w:val="31"/>
        </w:rPr>
        <w:t>“固废</w:t>
      </w:r>
      <w:r>
        <w:rPr>
          <w:rFonts w:hint="eastAsia" w:ascii="宋体" w:hAnsi="宋体" w:eastAsia="宋体" w:cs="宋体"/>
          <w:b/>
          <w:sz w:val="3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1"/>
        </w:rPr>
        <w:t>危废”处理周边企业入库申请表</w:t>
      </w:r>
    </w:p>
    <w:p>
      <w:pPr>
        <w:autoSpaceDE w:val="0"/>
        <w:autoSpaceDN w:val="0"/>
        <w:spacing w:line="480" w:lineRule="exact"/>
        <w:ind w:left="240"/>
        <w:jc w:val="center"/>
        <w:rPr>
          <w:rFonts w:hint="eastAsia" w:ascii="宋体" w:hAnsi="宋体" w:eastAsia="宋体" w:cs="宋体"/>
          <w:b/>
          <w:sz w:val="31"/>
        </w:rPr>
      </w:pPr>
    </w:p>
    <w:p>
      <w:pPr>
        <w:spacing w:line="80" w:lineRule="exact"/>
        <w:rPr>
          <w:rFonts w:hint="eastAsia" w:ascii="宋体" w:hAnsi="宋体" w:eastAsia="宋体" w:cs="宋体"/>
          <w:sz w:val="20"/>
        </w:rPr>
      </w:pPr>
    </w:p>
    <w:tbl>
      <w:tblPr>
        <w:tblStyle w:val="12"/>
        <w:tblW w:w="8983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747"/>
        <w:gridCol w:w="2160"/>
        <w:gridCol w:w="3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10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200"/>
              <w:jc w:val="center"/>
            </w:pPr>
            <w:r>
              <w:rPr>
                <w:rFonts w:hint="eastAsia" w:ascii="仿宋" w:hAnsi="仿宋" w:eastAsia="仿宋" w:cs="仿宋"/>
                <w:sz w:val="30"/>
              </w:rPr>
              <w:t>单位名称</w:t>
            </w:r>
          </w:p>
        </w:tc>
        <w:tc>
          <w:tcPr>
            <w:tcW w:w="7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0" w:hRule="exact"/>
        </w:trPr>
        <w:tc>
          <w:tcPr>
            <w:tcW w:w="10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300"/>
              <w:ind w:left="499" w:leftChars="227" w:firstLine="0" w:firstLineChars="0"/>
              <w:jc w:val="center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申请入库范围</w:t>
            </w:r>
          </w:p>
        </w:tc>
        <w:tc>
          <w:tcPr>
            <w:tcW w:w="7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2"/>
              <w:tblW w:w="8035" w:type="dxa"/>
              <w:tblInd w:w="-95" w:type="dxa"/>
              <w:tblBorders>
                <w:top w:val="single" w:color="DFDFDF" w:sz="6" w:space="0"/>
                <w:left w:val="single" w:color="DFDFDF" w:sz="6" w:space="0"/>
                <w:bottom w:val="single" w:color="DFDFDF" w:sz="6" w:space="0"/>
                <w:right w:val="single" w:color="DFDFDF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5"/>
              <w:gridCol w:w="1720"/>
              <w:gridCol w:w="394"/>
              <w:gridCol w:w="1096"/>
              <w:gridCol w:w="3660"/>
            </w:tblGrid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lang w:eastAsia="zh-CN"/>
                    </w:rPr>
                    <w:t>土</w:t>
                  </w:r>
                  <w:r>
                    <w:rPr>
                      <w:rFonts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地使用功能区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废弃物来源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废弃物分类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废弃物组成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住宅区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各型住宅、公寓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生活垃圾</w:t>
                  </w: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日常生活垃圾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厨余垃圾、包装废物、粪渣、灰烬、绿化垃圾、特殊废弃物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户外空地、水域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公路、街道、人行道、巷弄、公园、游戏游乐场、海滨</w:t>
                  </w:r>
                </w:p>
              </w:tc>
              <w:tc>
                <w:tcPr>
                  <w:tcW w:w="39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保洁垃圾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扫集物(枝叶、泥土、泥沙、动物尸骸、水浮莲)、绿化垃圾、特殊废弃物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5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商业区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商店、餐厅、市场、办公室、旅馆、印刷厂、修车厂、医院、机关</w:t>
                  </w:r>
                </w:p>
              </w:tc>
              <w:tc>
                <w:tcPr>
                  <w:tcW w:w="39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商业垃圾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餐厨垃圾、包装废物、动物尸骸、灰烬、建筑废弃物、绿化垃圾、特殊废弃物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水或污水处理厂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净水厂、污水厂</w:t>
                  </w:r>
                </w:p>
              </w:tc>
              <w:tc>
                <w:tcPr>
                  <w:tcW w:w="39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市政废物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筛除物、沉砂、浮渣、污泥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工业区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建筑营造或拆毁、各类工业、矿厂、火力电厂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工业废弃物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建筑废弃物、废渣、废屑、废塑胶、废弃化学品、污泥、尾矿、包装废物、绿化垃圾、特殊废弃物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农业区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田野、农场、林场、禽畜养殖场、牛奶场、牧场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农业废弃物</w:t>
                  </w:r>
                </w:p>
              </w:tc>
              <w:tc>
                <w:tcPr>
                  <w:tcW w:w="3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农资废弃物、农作物废弃物、粪渣、动物尸骸、绿化垃圾、特殊废弃物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803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rFonts w:hint="eastAsia" w:eastAsia="宋体"/>
                      <w:color w:val="33333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color w:val="auto"/>
                      <w:sz w:val="24"/>
                      <w:szCs w:val="24"/>
                      <w:lang w:eastAsia="zh-CN"/>
                    </w:rPr>
                    <w:t>备注：以上分类请申请详细说明处理量，处理领域，其优势所在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rFonts w:hint="eastAsia" w:eastAsia="宋体"/>
                      <w:color w:val="333333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eastAsia="宋体"/>
                      <w:color w:val="333333"/>
                      <w:sz w:val="24"/>
                      <w:szCs w:val="24"/>
                      <w:lang w:eastAsia="zh-CN"/>
                    </w:rPr>
                    <w:t>运输</w:t>
                  </w:r>
                </w:p>
              </w:tc>
              <w:tc>
                <w:tcPr>
                  <w:tcW w:w="68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rFonts w:hint="eastAsia" w:eastAsia="宋体"/>
                      <w:color w:val="333333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eastAsia="宋体"/>
                      <w:color w:val="333333"/>
                      <w:sz w:val="24"/>
                      <w:szCs w:val="24"/>
                      <w:lang w:eastAsia="zh-CN"/>
                    </w:rPr>
                    <w:t>详细说明运输路线并提供路线相关备案与及车辆的日运输量、价格等</w:t>
                  </w:r>
                </w:p>
              </w:tc>
            </w:tr>
            <w:tr>
              <w:tblPrEx>
                <w:tblBorders>
                  <w:top w:val="single" w:color="DFDFDF" w:sz="6" w:space="0"/>
                  <w:left w:val="single" w:color="DFDFDF" w:sz="6" w:space="0"/>
                  <w:bottom w:val="single" w:color="DFDFDF" w:sz="6" w:space="0"/>
                  <w:right w:val="single" w:color="DFDFDF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0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center"/>
                    <w:rPr>
                      <w:rFonts w:hint="eastAsia" w:eastAsia="宋体"/>
                      <w:color w:val="333333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lang w:eastAsia="zh-CN"/>
                    </w:rPr>
                    <w:t>接收地</w:t>
                  </w:r>
                </w:p>
              </w:tc>
              <w:tc>
                <w:tcPr>
                  <w:tcW w:w="68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rFonts w:hint="eastAsia" w:eastAsia="宋体"/>
                      <w:color w:val="333333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eastAsia="宋体"/>
                      <w:color w:val="333333"/>
                      <w:sz w:val="24"/>
                      <w:szCs w:val="24"/>
                      <w:lang w:eastAsia="zh-CN"/>
                    </w:rPr>
                    <w:t>详细说明处置方式（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lang w:val="en-US" w:eastAsia="zh-CN"/>
                    </w:rPr>
                    <w:t>综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  <w:t>合利用、贮藏、处置和倾倒丢弃</w:t>
                  </w:r>
                  <w:r>
                    <w:rPr>
                      <w:rFonts w:hint="eastAsia" w:eastAsia="宋体"/>
                      <w:color w:val="333333"/>
                      <w:sz w:val="24"/>
                      <w:szCs w:val="24"/>
                      <w:lang w:eastAsia="zh-CN"/>
                    </w:rPr>
                    <w:t>）的，需要提供处置接收方或者当地的相关书面证明</w:t>
                  </w:r>
                </w:p>
              </w:tc>
            </w:tr>
          </w:tbl>
          <w:p>
            <w:pPr>
              <w:spacing w:before="280"/>
              <w:ind w:left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5" w:hRule="exact"/>
        </w:trPr>
        <w:tc>
          <w:tcPr>
            <w:tcW w:w="10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500"/>
              <w:rPr>
                <w:rFonts w:hint="eastAsia" w:ascii="仿宋" w:hAnsi="仿宋" w:eastAsia="仿宋" w:cs="仿宋"/>
                <w:sz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eastAsia="zh-CN"/>
              </w:rPr>
              <w:t>企业经营范围详细介绍</w:t>
            </w:r>
          </w:p>
          <w:p>
            <w:pPr>
              <w:spacing w:before="140"/>
              <w:ind w:left="599" w:leftChars="136" w:hanging="300" w:hangingChars="100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（另附</w:t>
            </w:r>
          </w:p>
          <w:p>
            <w:pPr>
              <w:spacing w:before="140"/>
              <w:ind w:firstLine="600" w:firstLineChars="200"/>
            </w:pPr>
            <w:r>
              <w:rPr>
                <w:rFonts w:hint="eastAsia" w:ascii="仿宋" w:hAnsi="仿宋" w:eastAsia="仿宋" w:cs="仿宋"/>
                <w:sz w:val="30"/>
              </w:rPr>
              <w:t>材</w:t>
            </w:r>
          </w:p>
          <w:p>
            <w:pPr>
              <w:spacing w:before="140"/>
              <w:ind w:left="500"/>
            </w:pPr>
            <w:r>
              <w:rPr>
                <w:rFonts w:hint="eastAsia" w:ascii="仿宋" w:hAnsi="仿宋" w:eastAsia="仿宋" w:cs="仿宋"/>
                <w:sz w:val="30"/>
              </w:rPr>
              <w:t>料</w:t>
            </w:r>
            <w:r>
              <w:rPr>
                <w:rFonts w:hint="eastAsia" w:ascii="仿宋" w:hAnsi="仿宋" w:eastAsia="仿宋" w:cs="仿宋"/>
                <w:sz w:val="30"/>
                <w:lang w:eastAsia="zh-CN"/>
              </w:rPr>
              <w:t>详细介绍含资质等复印件</w:t>
            </w:r>
            <w:r>
              <w:rPr>
                <w:rFonts w:hint="eastAsia" w:ascii="仿宋" w:hAnsi="仿宋" w:eastAsia="仿宋" w:cs="仿宋"/>
                <w:sz w:val="30"/>
              </w:rPr>
              <w:t>）</w:t>
            </w:r>
          </w:p>
        </w:tc>
        <w:tc>
          <w:tcPr>
            <w:tcW w:w="7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033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60"/>
              <w:jc w:val="center"/>
            </w:pPr>
            <w:r>
              <w:rPr>
                <w:rFonts w:hint="eastAsia" w:ascii="仿宋" w:hAnsi="仿宋" w:eastAsia="仿宋" w:cs="仿宋"/>
                <w:sz w:val="30"/>
              </w:rPr>
              <w:t>姓名</w:t>
            </w:r>
          </w:p>
        </w:tc>
        <w:tc>
          <w:tcPr>
            <w:tcW w:w="2747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60"/>
              <w:ind w:left="420"/>
              <w:jc w:val="both"/>
            </w:pPr>
            <w:r>
              <w:rPr>
                <w:rFonts w:hint="eastAsia" w:ascii="仿宋" w:hAnsi="仿宋" w:eastAsia="仿宋" w:cs="仿宋"/>
                <w:sz w:val="30"/>
              </w:rPr>
              <w:t>职务</w:t>
            </w:r>
            <w:r>
              <w:rPr>
                <w:rFonts w:hint="eastAsia" w:ascii="Times New Roman" w:hAnsi="Times New Roman" w:eastAsia="Times New Roman" w:cs="Times New Roman"/>
                <w:sz w:val="30"/>
              </w:rPr>
              <w:t>/</w:t>
            </w:r>
            <w:r>
              <w:rPr>
                <w:rFonts w:hint="eastAsia" w:ascii="仿宋" w:hAnsi="仿宋" w:eastAsia="仿宋" w:cs="仿宋"/>
                <w:sz w:val="30"/>
              </w:rPr>
              <w:t>职称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60"/>
              <w:ind w:left="460"/>
              <w:jc w:val="both"/>
            </w:pPr>
            <w:r>
              <w:rPr>
                <w:rFonts w:hint="eastAsia" w:ascii="仿宋" w:hAnsi="仿宋" w:eastAsia="仿宋" w:cs="仿宋"/>
                <w:sz w:val="30"/>
              </w:rPr>
              <w:t>联系电话</w:t>
            </w:r>
          </w:p>
        </w:tc>
        <w:tc>
          <w:tcPr>
            <w:tcW w:w="3043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60"/>
              <w:ind w:left="1060"/>
              <w:jc w:val="both"/>
            </w:pPr>
            <w:r>
              <w:rPr>
                <w:rFonts w:hint="eastAsia" w:ascii="仿宋" w:hAnsi="仿宋" w:eastAsia="仿宋" w:cs="仿宋"/>
                <w:sz w:val="30"/>
              </w:rPr>
              <w:t>公司官网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0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</w:trPr>
        <w:tc>
          <w:tcPr>
            <w:tcW w:w="1033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000"/>
              <w:ind w:left="100"/>
              <w:jc w:val="both"/>
            </w:pPr>
            <w:r>
              <w:rPr>
                <w:rFonts w:hint="eastAsia" w:ascii="仿宋" w:hAnsi="仿宋" w:eastAsia="仿宋" w:cs="仿宋"/>
                <w:sz w:val="28"/>
              </w:rPr>
              <w:t>申请单位意</w:t>
            </w:r>
          </w:p>
          <w:p>
            <w:pPr>
              <w:spacing w:before="160"/>
              <w:ind w:left="100"/>
              <w:jc w:val="both"/>
            </w:pPr>
            <w:r>
              <w:rPr>
                <w:rFonts w:hint="eastAsia" w:ascii="仿宋" w:hAnsi="仿宋" w:eastAsia="仿宋" w:cs="仿宋"/>
                <w:sz w:val="28"/>
              </w:rPr>
              <w:t>见（盖章）</w:t>
            </w:r>
          </w:p>
        </w:tc>
        <w:tc>
          <w:tcPr>
            <w:tcW w:w="2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780"/>
              <w:ind w:firstLine="280" w:firstLineChars="100"/>
              <w:jc w:val="both"/>
            </w:pPr>
            <w:r>
              <w:rPr>
                <w:rFonts w:hint="eastAsia" w:ascii="仿宋" w:hAnsi="仿宋" w:eastAsia="仿宋" w:cs="仿宋"/>
                <w:sz w:val="28"/>
              </w:rPr>
              <w:t>广东省水处理</w:t>
            </w:r>
          </w:p>
          <w:p>
            <w:pPr>
              <w:spacing w:before="160"/>
              <w:ind w:left="220"/>
              <w:jc w:val="both"/>
            </w:pPr>
            <w:r>
              <w:rPr>
                <w:rFonts w:hint="eastAsia" w:ascii="仿宋" w:hAnsi="仿宋" w:eastAsia="仿宋" w:cs="仿宋"/>
                <w:sz w:val="28"/>
              </w:rPr>
              <w:t>技术协会审核</w:t>
            </w:r>
          </w:p>
          <w:p>
            <w:pPr>
              <w:spacing w:before="160"/>
              <w:ind w:left="220"/>
              <w:jc w:val="both"/>
            </w:pPr>
            <w:r>
              <w:rPr>
                <w:rFonts w:hint="eastAsia" w:ascii="仿宋" w:hAnsi="仿宋" w:eastAsia="仿宋" w:cs="仿宋"/>
                <w:sz w:val="28"/>
              </w:rPr>
              <w:t>意见（盖章）</w:t>
            </w:r>
          </w:p>
        </w:tc>
        <w:tc>
          <w:tcPr>
            <w:tcW w:w="3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line="520" w:lineRule="exact"/>
        <w:ind w:left="240" w:right="300"/>
        <w:jc w:val="both"/>
      </w:pPr>
      <w:r>
        <w:rPr>
          <w:rFonts w:hint="eastAsia" w:ascii="仿宋" w:hAnsi="仿宋" w:eastAsia="仿宋" w:cs="仿宋"/>
          <w:sz w:val="28"/>
        </w:rPr>
        <w:t>备注：申请截止至</w:t>
      </w:r>
      <w:r>
        <w:rPr>
          <w:rFonts w:hint="eastAsia" w:ascii="Times New Roman" w:hAnsi="Times New Roman" w:eastAsia="Times New Roman" w:cs="Times New Roman"/>
          <w:sz w:val="28"/>
        </w:rPr>
        <w:t xml:space="preserve"> 2019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Times New Roman" w:hAnsi="Times New Roman" w:eastAsia="Times New Roman" w:cs="Times New Roman"/>
          <w:sz w:val="28"/>
        </w:rPr>
        <w:t xml:space="preserve"> 12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Times New Roman" w:hAnsi="Times New Roman" w:eastAsia="Times New Roman" w:cs="Times New Roman"/>
          <w:sz w:val="28"/>
        </w:rPr>
        <w:t xml:space="preserve"> 31</w:t>
      </w:r>
      <w:r>
        <w:rPr>
          <w:rFonts w:hint="eastAsia" w:ascii="仿宋" w:hAnsi="仿宋" w:eastAsia="仿宋" w:cs="仿宋"/>
          <w:sz w:val="28"/>
        </w:rPr>
        <w:t>日前，请将申请表及材料文件介绍发送至邮箱：</w:t>
      </w:r>
      <w:r>
        <w:rPr>
          <w:rFonts w:hint="eastAsia" w:ascii="Times New Roman" w:hAnsi="Times New Roman" w:eastAsia="Times New Roman" w:cs="Times New Roman"/>
          <w:sz w:val="28"/>
        </w:rPr>
        <w:t>13922373587@163.com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4320"/>
        <w:jc w:val="both"/>
      </w:pPr>
    </w:p>
    <w:sectPr>
      <w:pgSz w:w="11900" w:h="16820"/>
      <w:pgMar w:top="0" w:right="1080" w:bottom="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311478C"/>
    <w:rsid w:val="07125F5D"/>
    <w:rsid w:val="0BD933AE"/>
    <w:rsid w:val="125C6B4C"/>
    <w:rsid w:val="152C5C66"/>
    <w:rsid w:val="1B170C14"/>
    <w:rsid w:val="1D695A70"/>
    <w:rsid w:val="237F3F84"/>
    <w:rsid w:val="251864CE"/>
    <w:rsid w:val="355308B9"/>
    <w:rsid w:val="38FA1FBE"/>
    <w:rsid w:val="452A14DF"/>
    <w:rsid w:val="459C6F06"/>
    <w:rsid w:val="488E5FDE"/>
    <w:rsid w:val="4A607518"/>
    <w:rsid w:val="4EE31CFA"/>
    <w:rsid w:val="4F355A7A"/>
    <w:rsid w:val="4FA0367F"/>
    <w:rsid w:val="50AA517B"/>
    <w:rsid w:val="5A2A6222"/>
    <w:rsid w:val="5B7D4912"/>
    <w:rsid w:val="5CEC5578"/>
    <w:rsid w:val="5E55608F"/>
    <w:rsid w:val="64C1441F"/>
    <w:rsid w:val="6D0B58AE"/>
    <w:rsid w:val="728B0DC3"/>
    <w:rsid w:val="7A2B0669"/>
    <w:rsid w:val="7E1B7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Header Char"/>
    <w:basedOn w:val="14"/>
    <w:link w:val="8"/>
    <w:qFormat/>
    <w:uiPriority w:val="99"/>
  </w:style>
  <w:style w:type="character" w:customStyle="1" w:styleId="18">
    <w:name w:val="Heading 1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Heading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Heading 3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1">
    <w:name w:val="Heading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2">
    <w:name w:val="Subtitle Char"/>
    <w:basedOn w:val="14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Title Char"/>
    <w:basedOn w:val="14"/>
    <w:link w:val="11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889</Words>
  <Characters>1011</Characters>
  <TotalTime>4</TotalTime>
  <ScaleCrop>false</ScaleCrop>
  <LinksUpToDate>false</LinksUpToDate>
  <CharactersWithSpaces>1049</CharactersWithSpaces>
  <Application>WPS Office_11.1.0.8952_F1E327BC-269C-435d-A152-05C5408002CA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2019-07-18T01:06:00Z</dcterms:created>
  <dc:creator>Administrator</dc:creator>
  <cp:lastModifiedBy>省水处理技术协会，植女</cp:lastModifiedBy>
  <dcterms:modified xsi:type="dcterms:W3CDTF">2019-08-07T01:12:08Z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